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Dropwindsonde Scientist Log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" w:cs="Times" w:ascii="Times" w:hAnsi="Times"/>
          <w:b/>
          <w:sz w:val="24"/>
          <w:szCs w:val="24"/>
        </w:rPr>
        <w:tab/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1" w:name="_heading=h.aagaii4k1sd"/>
      <w:bookmarkStart w:id="2" w:name="_heading=h.aagaii4k1sd"/>
      <w:bookmarkEnd w:id="2"/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44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5"/>
        <w:gridCol w:w="2265"/>
        <w:gridCol w:w="1350"/>
        <w:gridCol w:w="1694"/>
        <w:gridCol w:w="1501"/>
        <w:gridCol w:w="1215"/>
        <w:gridCol w:w="1380"/>
        <w:gridCol w:w="1274"/>
        <w:gridCol w:w="1365"/>
        <w:gridCol w:w="1291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Takeoff: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Landing: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44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594"/>
        <w:gridCol w:w="4891"/>
        <w:gridCol w:w="2055"/>
        <w:gridCol w:w="4860"/>
      </w:tblGrid>
      <w:tr>
        <w:trPr/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Dropsonde Scientist(s):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AVAPS Operator: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Pre-flight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Discuss the pattern with the Lead Project Scientist (LPS) and ensure that enough dropsondes are onboard.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/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Complete the appropriate pre-flight set-up of your workstation and ASPEN (see </w:t>
      </w:r>
      <w:hyperlink r:id="rId2">
        <w:r>
          <w:rPr>
            <w:rStyle w:val="ListLabel1"/>
            <w:rFonts w:eastAsia="Times" w:cs="Times" w:ascii="Times" w:hAnsi="Times"/>
            <w:color w:val="1155CC"/>
            <w:sz w:val="24"/>
            <w:szCs w:val="24"/>
            <w:u w:val="single"/>
          </w:rPr>
          <w:t>Dropsonde Processing Guide</w:t>
        </w:r>
      </w:hyperlink>
      <w:r>
        <w:rPr>
          <w:rFonts w:eastAsia="Times" w:cs="Times" w:ascii="Times" w:hAnsi="Times"/>
          <w:sz w:val="24"/>
          <w:szCs w:val="24"/>
        </w:rPr>
        <w:t xml:space="preserve">). 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In-flight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Ensure the Flight Director is aware of upcoming drops and whether a backup is requested in case of failure.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Ensure the AVAPS operator has determined that the dropsonde is (or is not) transmitting a good signal.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Prioritize processing of center drops and report MSLP and surface wind speed and direction to the Flight Director.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Fill in the Dropwindsonde Scientist log as drops are released and processed.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 xml:space="preserve">✓  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Copy completed ASPEN files (e.g., FRD, netCDF, Skew-t, WMO txt, BUFR) into the “FRD” folder on the workstation </w:t>
        <w:tab/>
        <w:tab/>
        <w:tab/>
        <w:tab/>
        <w:t>desktop for automated 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Once “science is complete”...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Make synoptic map plots in ASPEN and copy them to the “FRD” folder on the workstation desktop for automated </w:t>
        <w:tab/>
        <w:tab/>
        <w:tab/>
        <w:tab/>
        <w:t>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Ensure ASPEN files have been sent to the ground by locating and verifying all files in the “FLIGHTID” folder within the </w:t>
        <w:tab/>
        <w:tab/>
        <w:tab/>
        <w:t>“FRD” folder on the workstation desktop.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Archive ASPEN_DATA and RAW_DATA into a folder named with the FLIGHTID within the “Season Dropsonde Archive” </w:t>
        <w:tab/>
        <w:tab/>
        <w:tab/>
        <w:t>folder on the workstation desktop, and upload the same directories into StormName/FLIGHTID/Dropsonde/ folder on Drive.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Download this Dropwindsonde Scientist Log as “PDF” and upload completed PDF and Google Doc to the </w:t>
        <w:tab/>
        <w:t xml:space="preserve"> </w:t>
        <w:tab/>
        <w:tab/>
        <w:tab/>
        <w:tab/>
        <w:tab/>
        <w:t>StormName/FLIGHTID/Dropsonde/ folder within the “Mission Reports” directory in the HFP Google Drive.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</w:t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211040860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213048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22.8248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-64.9294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1006.6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late launch detect (removed first 398 s of data), removed post-splash data, possible 28.1 SST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214140731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214204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23.5072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-65.3517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1001.8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21546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late launch detect </w:t>
            </w:r>
            <w:r>
              <w:rPr>
                <w:rFonts w:eastAsia="Roboto" w:cs="Roboto" w:ascii="Roboto" w:hAnsi="Roboto"/>
                <w:sz w:val="18"/>
                <w:szCs w:val="18"/>
              </w:rPr>
              <w:t>(</w:t>
            </w:r>
            <w:r>
              <w:rPr>
                <w:rFonts w:eastAsia="Roboto" w:cs="Roboto" w:ascii="Roboto" w:hAnsi="Roboto"/>
                <w:sz w:val="18"/>
                <w:szCs w:val="18"/>
              </w:rPr>
              <w:t>removed first 1075.75 s of data)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214140727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215530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24.2736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-65.7854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987.8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35506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28.60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</w:t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center, lste acquisition of GPS, post-splash data removed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center replacement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RMW1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RMW2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RMW3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bookmarkStart w:id="3" w:name="_heading=h.30j0zll"/>
      <w:bookmarkStart w:id="4" w:name="_heading=h.30j0zll"/>
      <w:bookmarkEnd w:id="4"/>
      <w:r>
        <w:rPr/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" w:hAnsi="Times" w:eastAsia="Times" w:cs="Times"/>
      <w:color w:val="1155CC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-Ks4ahJ43NixJO94ypp366rvf3GG1YIC/edit?usp=sharing&amp;ouid=106549196843040809882&amp;rtpof=true&amp;sd=tru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LibreOffice/5.3.6.1$Linux_X86_64 LibreOffice_project/30$Build-1</Application>
  <Pages>5</Pages>
  <Words>518</Words>
  <Characters>2846</Characters>
  <CharactersWithSpaces>3341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2021-06-04T16:45:00Z</dcterms:created>
  <dc:creator>Sellwood, Kathryn Julie</dc:creator>
  <dc:description/>
  <dc:language>en-US</dc:language>
  <cp:lastModifiedBy/>
  <dcterms:modified xsi:type="dcterms:W3CDTF">2022-09-06T22:17:24Z</dcterms:modified>
  <cp:revision>3</cp:revision>
  <dc:subject/>
  <dc:title/>
</cp:coreProperties>
</file>